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2900"/>
        <w:gridCol w:w="4455"/>
        <w:gridCol w:w="1975"/>
      </w:tblGrid>
      <w:tr w:rsidR="00D41E07" w:rsidTr="005C7EDE">
        <w:tc>
          <w:tcPr>
            <w:tcW w:w="2990" w:type="dxa"/>
            <w:vMerge w:val="restart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</w:tcPr>
          <w:p w:rsidR="00D41E07" w:rsidRPr="00515035" w:rsidRDefault="00515035" w:rsidP="00515035">
            <w:pPr>
              <w:jc w:val="center"/>
              <w:rPr>
                <w:lang w:val="en-US"/>
              </w:rPr>
            </w:pPr>
            <w:r>
              <w:rPr>
                <w:noProof/>
                <w:lang w:eastAsia="es-BO"/>
              </w:rPr>
              <w:drawing>
                <wp:inline distT="0" distB="0" distL="0" distR="0" wp14:anchorId="10CE5C01" wp14:editId="57AC5ECA">
                  <wp:extent cx="1257300" cy="975316"/>
                  <wp:effectExtent l="0" t="0" r="0" b="0"/>
                  <wp:docPr id="1" name="0 Imag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TB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0442" cy="985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val="en-US"/>
              </w:rPr>
              <w:t xml:space="preserve">                                                                                                               </w:t>
            </w:r>
          </w:p>
        </w:tc>
        <w:tc>
          <w:tcPr>
            <w:tcW w:w="4865" w:type="dxa"/>
            <w:tcBorders>
              <w:top w:val="single" w:sz="12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41E07" w:rsidRDefault="00D41E07" w:rsidP="005C7EDE">
            <w:pPr>
              <w:pStyle w:val="Encabezad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single" w:sz="12" w:space="0" w:color="auto"/>
              <w:left w:val="single" w:sz="8" w:space="0" w:color="auto"/>
              <w:bottom w:val="nil"/>
              <w:right w:val="single" w:sz="12" w:space="0" w:color="auto"/>
            </w:tcBorders>
            <w:vAlign w:val="center"/>
          </w:tcPr>
          <w:p w:rsidR="00D41E07" w:rsidRPr="006D1BDF" w:rsidRDefault="00D41E07" w:rsidP="005C7EDE">
            <w:pPr>
              <w:pStyle w:val="Encabezado"/>
              <w:rPr>
                <w:rFonts w:ascii="Arial Narrow" w:hAnsi="Arial Narrow" w:cs="Arial"/>
                <w:sz w:val="16"/>
                <w:szCs w:val="16"/>
                <w:lang w:val="es-BO"/>
              </w:rPr>
            </w:pPr>
          </w:p>
        </w:tc>
      </w:tr>
      <w:tr w:rsidR="00D41E07" w:rsidRPr="003877EC" w:rsidTr="005C7EDE">
        <w:trPr>
          <w:cantSplit/>
        </w:trPr>
        <w:tc>
          <w:tcPr>
            <w:tcW w:w="2990" w:type="dxa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D41E07" w:rsidRDefault="00D41E07" w:rsidP="005C7EDE">
            <w:pPr>
              <w:jc w:val="center"/>
              <w:rPr>
                <w:rStyle w:val="Nmerodepgina"/>
              </w:rPr>
            </w:pPr>
          </w:p>
        </w:tc>
        <w:tc>
          <w:tcPr>
            <w:tcW w:w="486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41E07" w:rsidRDefault="00D41E07" w:rsidP="005C7EDE">
            <w:pPr>
              <w:pStyle w:val="Encabezado"/>
              <w:rPr>
                <w:rFonts w:ascii="Arial Narrow" w:hAnsi="Arial Narrow" w:cs="Arial"/>
                <w:b/>
                <w:sz w:val="20"/>
                <w:szCs w:val="20"/>
                <w:lang w:val="es-BO"/>
              </w:rPr>
            </w:pPr>
          </w:p>
          <w:p w:rsidR="00D41E07" w:rsidRPr="006D1BDF" w:rsidRDefault="00C40A41" w:rsidP="00D41E07">
            <w:pPr>
              <w:pStyle w:val="Encabezado"/>
              <w:jc w:val="center"/>
              <w:rPr>
                <w:rFonts w:ascii="Arial Narrow" w:hAnsi="Arial Narrow" w:cs="Arial"/>
                <w:b/>
                <w:sz w:val="20"/>
                <w:szCs w:val="20"/>
                <w:lang w:val="es-BO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val="es-BO"/>
              </w:rPr>
              <w:t>TERMINOS DE REFERENCIA</w:t>
            </w:r>
          </w:p>
        </w:tc>
        <w:tc>
          <w:tcPr>
            <w:tcW w:w="2095" w:type="dxa"/>
            <w:tcBorders>
              <w:top w:val="nil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D41E07" w:rsidRDefault="005C2A3B" w:rsidP="001D5607">
            <w:pPr>
              <w:pStyle w:val="Encabezado"/>
              <w:jc w:val="center"/>
              <w:rPr>
                <w:rFonts w:ascii="Arial Narrow" w:hAnsi="Arial Narrow" w:cs="Arial"/>
                <w:b/>
                <w:sz w:val="20"/>
                <w:szCs w:val="20"/>
                <w:lang w:val="pt-BR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val="pt-BR"/>
              </w:rPr>
              <w:t>06/03/2017</w:t>
            </w:r>
          </w:p>
          <w:p w:rsidR="00C75F24" w:rsidRPr="00CF0A17" w:rsidRDefault="00C75F24" w:rsidP="001D5607">
            <w:pPr>
              <w:pStyle w:val="Encabezado"/>
              <w:jc w:val="center"/>
              <w:rPr>
                <w:rFonts w:ascii="Arial Narrow" w:hAnsi="Arial Narrow" w:cs="Arial"/>
                <w:b/>
                <w:sz w:val="20"/>
                <w:szCs w:val="20"/>
                <w:lang w:val="pt-BR"/>
              </w:rPr>
            </w:pPr>
          </w:p>
        </w:tc>
      </w:tr>
      <w:tr w:rsidR="00D41E07" w:rsidTr="005C7EDE">
        <w:trPr>
          <w:cantSplit/>
        </w:trPr>
        <w:tc>
          <w:tcPr>
            <w:tcW w:w="2990" w:type="dxa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D41E07" w:rsidRPr="003877EC" w:rsidRDefault="00D41E07" w:rsidP="005C7EDE">
            <w:pPr>
              <w:pStyle w:val="Encabezado"/>
              <w:jc w:val="center"/>
              <w:rPr>
                <w:lang w:val="pt-BR"/>
              </w:rPr>
            </w:pPr>
          </w:p>
        </w:tc>
        <w:tc>
          <w:tcPr>
            <w:tcW w:w="48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1E07" w:rsidRPr="003877EC" w:rsidRDefault="00D41E07" w:rsidP="005C7EDE">
            <w:pPr>
              <w:pStyle w:val="Encabezado"/>
              <w:jc w:val="center"/>
              <w:rPr>
                <w:rFonts w:cs="Arial"/>
                <w:sz w:val="20"/>
                <w:szCs w:val="20"/>
                <w:lang w:val="pt-BR"/>
              </w:rPr>
            </w:pPr>
          </w:p>
        </w:tc>
        <w:tc>
          <w:tcPr>
            <w:tcW w:w="2095" w:type="dxa"/>
            <w:tcBorders>
              <w:top w:val="single" w:sz="8" w:space="0" w:color="auto"/>
              <w:left w:val="single" w:sz="8" w:space="0" w:color="auto"/>
              <w:bottom w:val="nil"/>
              <w:right w:val="single" w:sz="12" w:space="0" w:color="auto"/>
            </w:tcBorders>
            <w:vAlign w:val="center"/>
          </w:tcPr>
          <w:p w:rsidR="00D41E07" w:rsidRPr="006D1BDF" w:rsidRDefault="00D41E07" w:rsidP="005C7EDE">
            <w:pPr>
              <w:pStyle w:val="Encabezado"/>
              <w:rPr>
                <w:rFonts w:ascii="Arial Narrow" w:hAnsi="Arial Narrow" w:cs="Arial"/>
                <w:sz w:val="16"/>
                <w:szCs w:val="16"/>
                <w:lang w:val="es-BO"/>
              </w:rPr>
            </w:pPr>
            <w:r w:rsidRPr="006D1BDF">
              <w:rPr>
                <w:rFonts w:ascii="Arial Narrow" w:hAnsi="Arial Narrow" w:cs="Arial"/>
                <w:sz w:val="16"/>
                <w:szCs w:val="16"/>
                <w:lang w:val="es-BO"/>
              </w:rPr>
              <w:t>Hoja:</w:t>
            </w:r>
          </w:p>
        </w:tc>
      </w:tr>
      <w:tr w:rsidR="00D41E07" w:rsidTr="005C7EDE">
        <w:trPr>
          <w:cantSplit/>
        </w:trPr>
        <w:tc>
          <w:tcPr>
            <w:tcW w:w="2990" w:type="dxa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D41E07" w:rsidRDefault="00D41E07" w:rsidP="005C7EDE">
            <w:pPr>
              <w:pStyle w:val="Encabezado"/>
              <w:jc w:val="center"/>
              <w:rPr>
                <w:lang w:val="es-BO"/>
              </w:rPr>
            </w:pPr>
          </w:p>
        </w:tc>
        <w:tc>
          <w:tcPr>
            <w:tcW w:w="486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41E07" w:rsidRPr="006D1BDF" w:rsidRDefault="00D41E07" w:rsidP="001D5607">
            <w:pPr>
              <w:pStyle w:val="Encabezado"/>
              <w:jc w:val="left"/>
              <w:rPr>
                <w:rFonts w:ascii="Arial Narrow" w:hAnsi="Arial Narrow" w:cs="Arial"/>
                <w:bCs/>
                <w:sz w:val="16"/>
                <w:szCs w:val="16"/>
                <w:lang w:val="es-ES"/>
              </w:rPr>
            </w:pPr>
            <w:r w:rsidRPr="007A2113">
              <w:rPr>
                <w:rFonts w:ascii="Arial Narrow" w:hAnsi="Arial Narrow" w:cs="Arial"/>
                <w:b/>
                <w:bCs/>
                <w:sz w:val="16"/>
                <w:szCs w:val="16"/>
                <w:lang w:val="es-ES"/>
              </w:rPr>
              <w:t>PROYECTO:</w:t>
            </w:r>
            <w:r w:rsidR="002E6B06">
              <w:rPr>
                <w:rFonts w:ascii="Arial Narrow" w:hAnsi="Arial Narrow" w:cs="Arial"/>
                <w:bCs/>
                <w:sz w:val="16"/>
                <w:szCs w:val="16"/>
                <w:lang w:val="es-ES"/>
              </w:rPr>
              <w:t xml:space="preserve"> </w:t>
            </w:r>
            <w:r w:rsidR="005C2A3B">
              <w:rPr>
                <w:rFonts w:ascii="Arial Narrow" w:hAnsi="Arial Narrow" w:cs="Arial"/>
                <w:bCs/>
                <w:sz w:val="16"/>
                <w:szCs w:val="16"/>
                <w:lang w:val="es-ES"/>
              </w:rPr>
              <w:t xml:space="preserve"> Material de ferretería</w:t>
            </w:r>
          </w:p>
        </w:tc>
        <w:tc>
          <w:tcPr>
            <w:tcW w:w="2095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vAlign w:val="center"/>
          </w:tcPr>
          <w:p w:rsidR="00D41E07" w:rsidRPr="006D1BDF" w:rsidRDefault="00D41E07" w:rsidP="0004472A">
            <w:pPr>
              <w:pStyle w:val="Encabezado"/>
              <w:jc w:val="center"/>
              <w:rPr>
                <w:rFonts w:ascii="Arial Narrow" w:hAnsi="Arial Narrow" w:cs="Arial"/>
                <w:b/>
                <w:sz w:val="20"/>
                <w:szCs w:val="20"/>
                <w:lang w:val="es-ES"/>
              </w:rPr>
            </w:pPr>
            <w:r w:rsidRPr="006D1BDF">
              <w:rPr>
                <w:rStyle w:val="Nmerodepgina"/>
                <w:rFonts w:ascii="Arial Narrow" w:hAnsi="Arial Narrow"/>
              </w:rPr>
              <w:fldChar w:fldCharType="begin"/>
            </w:r>
            <w:r w:rsidRPr="007B2C1E">
              <w:rPr>
                <w:rStyle w:val="Nmerodepgina"/>
                <w:rFonts w:ascii="Arial Narrow" w:hAnsi="Arial Narrow"/>
                <w:lang w:val="es-ES"/>
              </w:rPr>
              <w:instrText xml:space="preserve"> PAGE </w:instrText>
            </w:r>
            <w:r w:rsidRPr="006D1BDF">
              <w:rPr>
                <w:rStyle w:val="Nmerodepgina"/>
                <w:rFonts w:ascii="Arial Narrow" w:hAnsi="Arial Narrow"/>
              </w:rPr>
              <w:fldChar w:fldCharType="separate"/>
            </w:r>
            <w:r w:rsidR="00601356">
              <w:rPr>
                <w:rStyle w:val="Nmerodepgina"/>
                <w:rFonts w:ascii="Arial Narrow" w:hAnsi="Arial Narrow"/>
                <w:noProof/>
                <w:lang w:val="es-ES"/>
              </w:rPr>
              <w:t>1</w:t>
            </w:r>
            <w:r w:rsidRPr="006D1BDF">
              <w:rPr>
                <w:rStyle w:val="Nmerodepgina"/>
                <w:rFonts w:ascii="Arial Narrow" w:hAnsi="Arial Narrow"/>
              </w:rPr>
              <w:fldChar w:fldCharType="end"/>
            </w:r>
            <w:r w:rsidRPr="007B2C1E">
              <w:rPr>
                <w:rStyle w:val="Nmerodepgina"/>
                <w:rFonts w:ascii="Arial Narrow" w:hAnsi="Arial Narrow"/>
                <w:lang w:val="es-ES"/>
              </w:rPr>
              <w:t xml:space="preserve"> de </w:t>
            </w:r>
            <w:r w:rsidR="007C5B7C">
              <w:rPr>
                <w:rStyle w:val="Nmerodepgina"/>
                <w:rFonts w:ascii="Arial Narrow" w:hAnsi="Arial Narrow"/>
                <w:lang w:val="es-ES"/>
              </w:rPr>
              <w:t>1</w:t>
            </w:r>
          </w:p>
        </w:tc>
      </w:tr>
      <w:tr w:rsidR="00D41E07" w:rsidRPr="00004BAB" w:rsidTr="005C7EDE">
        <w:trPr>
          <w:cantSplit/>
        </w:trPr>
        <w:tc>
          <w:tcPr>
            <w:tcW w:w="2990" w:type="dxa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D41E07" w:rsidRDefault="00D41E07" w:rsidP="005C7EDE">
            <w:pPr>
              <w:pStyle w:val="Encabezado"/>
              <w:jc w:val="center"/>
              <w:rPr>
                <w:lang w:val="es-ES"/>
              </w:rPr>
            </w:pPr>
          </w:p>
        </w:tc>
        <w:tc>
          <w:tcPr>
            <w:tcW w:w="48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1E07" w:rsidRPr="00D41E07" w:rsidRDefault="00D41E07" w:rsidP="00C40A41">
            <w:pPr>
              <w:pStyle w:val="Default"/>
              <w:spacing w:line="276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nil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D41E07" w:rsidRDefault="00D41E07" w:rsidP="005C7EDE">
            <w:pPr>
              <w:pStyle w:val="Encabezado"/>
              <w:rPr>
                <w:rFonts w:cs="Arial"/>
                <w:sz w:val="20"/>
                <w:szCs w:val="20"/>
                <w:lang w:val="es-ES"/>
              </w:rPr>
            </w:pPr>
          </w:p>
        </w:tc>
      </w:tr>
      <w:tr w:rsidR="00D41E07" w:rsidRPr="00C13727" w:rsidTr="005C7EDE">
        <w:trPr>
          <w:cantSplit/>
          <w:trHeight w:val="551"/>
        </w:trPr>
        <w:tc>
          <w:tcPr>
            <w:tcW w:w="2990" w:type="dxa"/>
            <w:vMerge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:rsidR="00D41E07" w:rsidRDefault="00D41E07" w:rsidP="005C7EDE">
            <w:pPr>
              <w:pStyle w:val="Encabezado"/>
              <w:rPr>
                <w:lang w:val="es-ES"/>
              </w:rPr>
            </w:pPr>
          </w:p>
        </w:tc>
        <w:tc>
          <w:tcPr>
            <w:tcW w:w="6960" w:type="dxa"/>
            <w:gridSpan w:val="2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D41E07" w:rsidRPr="006D1BDF" w:rsidRDefault="00D41E07" w:rsidP="005C7EDE">
            <w:pPr>
              <w:pStyle w:val="Encabezado"/>
              <w:jc w:val="left"/>
              <w:rPr>
                <w:rFonts w:ascii="Arial Narrow" w:hAnsi="Arial Narrow" w:cs="Arial"/>
                <w:sz w:val="16"/>
                <w:szCs w:val="16"/>
                <w:lang w:val="es-ES"/>
              </w:rPr>
            </w:pPr>
            <w:r w:rsidRPr="006D1BDF">
              <w:rPr>
                <w:rFonts w:ascii="Arial Narrow" w:hAnsi="Arial Narrow" w:cs="Arial"/>
                <w:sz w:val="16"/>
                <w:szCs w:val="16"/>
                <w:lang w:val="es-ES"/>
              </w:rPr>
              <w:t>TITULO:</w:t>
            </w:r>
          </w:p>
          <w:p w:rsidR="00D41E07" w:rsidRPr="002E6B06" w:rsidRDefault="005C2A3B" w:rsidP="00D41E07">
            <w:pPr>
              <w:pStyle w:val="Default"/>
              <w:spacing w:line="276" w:lineRule="auto"/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>
              <w:rPr>
                <w:rFonts w:ascii="Arial Narrow" w:hAnsi="Arial Narrow"/>
                <w:b/>
                <w:bCs/>
                <w:sz w:val="22"/>
                <w:szCs w:val="22"/>
              </w:rPr>
              <w:t>Material de ferretería</w:t>
            </w:r>
          </w:p>
        </w:tc>
      </w:tr>
    </w:tbl>
    <w:p w:rsidR="00BF178F" w:rsidRDefault="00BF178F" w:rsidP="00D41E07">
      <w:pPr>
        <w:pStyle w:val="Default"/>
        <w:tabs>
          <w:tab w:val="left" w:pos="2552"/>
        </w:tabs>
        <w:spacing w:line="276" w:lineRule="auto"/>
      </w:pPr>
    </w:p>
    <w:p w:rsidR="001E79DA" w:rsidRDefault="001E79DA" w:rsidP="007E63CC">
      <w:pPr>
        <w:pStyle w:val="Default"/>
        <w:spacing w:line="276" w:lineRule="auto"/>
        <w:jc w:val="both"/>
        <w:rPr>
          <w:b/>
          <w:bCs/>
          <w:sz w:val="20"/>
          <w:szCs w:val="20"/>
        </w:rPr>
      </w:pPr>
    </w:p>
    <w:p w:rsidR="00BF178F" w:rsidRDefault="00BF178F" w:rsidP="007E63CC">
      <w:pPr>
        <w:pStyle w:val="Default"/>
        <w:spacing w:line="276" w:lineRule="auto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1. ANTECEDENTES Y OBJETO DEL REQUERIMIENTO </w:t>
      </w:r>
    </w:p>
    <w:p w:rsidR="00BF178F" w:rsidRDefault="00BF178F" w:rsidP="007E63CC">
      <w:pPr>
        <w:pStyle w:val="Default"/>
        <w:spacing w:line="276" w:lineRule="auto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ANTECEDENTES </w:t>
      </w:r>
    </w:p>
    <w:p w:rsidR="00082C42" w:rsidRDefault="00082C42" w:rsidP="007E63CC">
      <w:pPr>
        <w:pStyle w:val="Default"/>
        <w:spacing w:line="276" w:lineRule="auto"/>
        <w:jc w:val="both"/>
        <w:rPr>
          <w:sz w:val="20"/>
          <w:szCs w:val="20"/>
        </w:rPr>
      </w:pPr>
    </w:p>
    <w:p w:rsidR="005C2A3B" w:rsidRPr="00A1015B" w:rsidRDefault="00662D46" w:rsidP="005C2A3B">
      <w:pPr>
        <w:pStyle w:val="Default"/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En las estaciones de GTB se cuenta con </w:t>
      </w:r>
      <w:r w:rsidR="00833ACD">
        <w:rPr>
          <w:sz w:val="20"/>
          <w:szCs w:val="20"/>
        </w:rPr>
        <w:t xml:space="preserve">diversos equipos </w:t>
      </w:r>
      <w:r w:rsidR="00822FE0">
        <w:rPr>
          <w:sz w:val="20"/>
          <w:szCs w:val="20"/>
        </w:rPr>
        <w:t>de gran importancia para el sistema de transporte de gas, pudiendo estos ser equipos principales y auxiliares como ser generadores y</w:t>
      </w:r>
      <w:r w:rsidR="001E79DA">
        <w:rPr>
          <w:sz w:val="20"/>
          <w:szCs w:val="20"/>
        </w:rPr>
        <w:t xml:space="preserve"> turbinas</w:t>
      </w:r>
      <w:r w:rsidR="00833ACD">
        <w:rPr>
          <w:sz w:val="20"/>
          <w:szCs w:val="20"/>
        </w:rPr>
        <w:t xml:space="preserve"> </w:t>
      </w:r>
      <w:r w:rsidR="00822FE0">
        <w:rPr>
          <w:sz w:val="20"/>
          <w:szCs w:val="20"/>
        </w:rPr>
        <w:t xml:space="preserve">u </w:t>
      </w:r>
      <w:r w:rsidR="00833ACD">
        <w:rPr>
          <w:sz w:val="20"/>
          <w:szCs w:val="20"/>
        </w:rPr>
        <w:t>otros tipo</w:t>
      </w:r>
      <w:r w:rsidR="00822FE0">
        <w:rPr>
          <w:sz w:val="20"/>
          <w:szCs w:val="20"/>
        </w:rPr>
        <w:t>s</w:t>
      </w:r>
      <w:r w:rsidR="00833ACD">
        <w:rPr>
          <w:sz w:val="20"/>
          <w:szCs w:val="20"/>
        </w:rPr>
        <w:t xml:space="preserve"> de equipos </w:t>
      </w:r>
      <w:r w:rsidR="00861728">
        <w:rPr>
          <w:sz w:val="20"/>
          <w:szCs w:val="20"/>
        </w:rPr>
        <w:t>de funcionamiento continuo</w:t>
      </w:r>
      <w:r w:rsidR="005C2A3B">
        <w:rPr>
          <w:sz w:val="20"/>
          <w:szCs w:val="20"/>
        </w:rPr>
        <w:t xml:space="preserve"> o equipos estáticos, </w:t>
      </w:r>
      <w:r w:rsidR="005C2A3B" w:rsidRPr="00A1015B">
        <w:rPr>
          <w:sz w:val="20"/>
          <w:szCs w:val="20"/>
        </w:rPr>
        <w:t>para los cual se necesita tener en los almacenes de cada estación insumos de ferretería</w:t>
      </w:r>
      <w:r w:rsidR="005C2A3B">
        <w:rPr>
          <w:sz w:val="20"/>
          <w:szCs w:val="20"/>
        </w:rPr>
        <w:t xml:space="preserve"> y herramientas menores,  a manera de  </w:t>
      </w:r>
      <w:r w:rsidR="005C2A3B" w:rsidRPr="00A1015B">
        <w:rPr>
          <w:sz w:val="20"/>
          <w:szCs w:val="20"/>
        </w:rPr>
        <w:t xml:space="preserve"> realizar constantemente el mantenimiento a las instalaciones y equipos para resguardar la integridad de los mismos.</w:t>
      </w:r>
    </w:p>
    <w:p w:rsidR="00833ACD" w:rsidRDefault="00833ACD" w:rsidP="00662D46">
      <w:pPr>
        <w:pStyle w:val="Default"/>
        <w:spacing w:line="276" w:lineRule="auto"/>
        <w:jc w:val="both"/>
        <w:rPr>
          <w:sz w:val="20"/>
          <w:szCs w:val="20"/>
        </w:rPr>
      </w:pPr>
    </w:p>
    <w:p w:rsidR="00BF178F" w:rsidRDefault="00BF178F" w:rsidP="007E63CC">
      <w:pPr>
        <w:pStyle w:val="Default"/>
        <w:spacing w:line="276" w:lineRule="auto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OBJETO DEL REQUERIMIENTO </w:t>
      </w:r>
    </w:p>
    <w:p w:rsidR="00082C42" w:rsidRDefault="00082C42" w:rsidP="007E63CC">
      <w:pPr>
        <w:pStyle w:val="Default"/>
        <w:spacing w:line="276" w:lineRule="auto"/>
        <w:jc w:val="both"/>
        <w:rPr>
          <w:sz w:val="20"/>
          <w:szCs w:val="20"/>
        </w:rPr>
      </w:pPr>
    </w:p>
    <w:p w:rsidR="00662D46" w:rsidRDefault="00BF178F" w:rsidP="007E63CC">
      <w:pPr>
        <w:pStyle w:val="Default"/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El presente </w:t>
      </w:r>
      <w:r w:rsidR="00E349E0">
        <w:rPr>
          <w:sz w:val="20"/>
          <w:szCs w:val="20"/>
        </w:rPr>
        <w:t>Término</w:t>
      </w:r>
      <w:r w:rsidR="00E86FE4">
        <w:rPr>
          <w:sz w:val="20"/>
          <w:szCs w:val="20"/>
        </w:rPr>
        <w:t xml:space="preserve"> de Referencia</w:t>
      </w:r>
      <w:r>
        <w:rPr>
          <w:sz w:val="20"/>
          <w:szCs w:val="20"/>
        </w:rPr>
        <w:t xml:space="preserve"> tiene por objeto </w:t>
      </w:r>
      <w:r w:rsidR="00C75F24">
        <w:rPr>
          <w:sz w:val="20"/>
          <w:szCs w:val="20"/>
        </w:rPr>
        <w:t xml:space="preserve">la adjudicación de un </w:t>
      </w:r>
      <w:r w:rsidR="00C41B4B">
        <w:rPr>
          <w:sz w:val="20"/>
          <w:szCs w:val="20"/>
        </w:rPr>
        <w:t>proveedor de material de ferretería para poder almacenar un stock de insumos y materiales de ferretería en los almacenes de las estaciones de GTB</w:t>
      </w:r>
    </w:p>
    <w:p w:rsidR="007368F9" w:rsidRDefault="007368F9" w:rsidP="007E63CC">
      <w:pPr>
        <w:pStyle w:val="Default"/>
        <w:spacing w:line="276" w:lineRule="auto"/>
        <w:jc w:val="both"/>
        <w:rPr>
          <w:sz w:val="20"/>
          <w:szCs w:val="20"/>
        </w:rPr>
      </w:pPr>
    </w:p>
    <w:p w:rsidR="00BF178F" w:rsidRDefault="00BF178F" w:rsidP="007E63CC">
      <w:pPr>
        <w:pStyle w:val="Default"/>
        <w:spacing w:line="276" w:lineRule="auto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2. ALCANCE, DETALLE Y CARACTERÍSTICAS </w:t>
      </w:r>
    </w:p>
    <w:p w:rsidR="00BF178F" w:rsidRDefault="00082C42" w:rsidP="007E63CC">
      <w:pPr>
        <w:pStyle w:val="Default"/>
        <w:spacing w:line="276" w:lineRule="auto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2.1. ALCANCE</w:t>
      </w:r>
    </w:p>
    <w:p w:rsidR="00C75F24" w:rsidRDefault="00C75F24" w:rsidP="007E63CC">
      <w:pPr>
        <w:pStyle w:val="Default"/>
        <w:spacing w:line="276" w:lineRule="auto"/>
        <w:jc w:val="both"/>
        <w:rPr>
          <w:b/>
          <w:bCs/>
          <w:sz w:val="20"/>
          <w:szCs w:val="20"/>
        </w:rPr>
      </w:pPr>
    </w:p>
    <w:p w:rsidR="00425CAA" w:rsidRDefault="00C41B4B" w:rsidP="007E63CC">
      <w:pPr>
        <w:pStyle w:val="Default"/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Mantener un stock de insumos de material de ferretería en los almacenes de las estaciones para poder cubrir </w:t>
      </w:r>
      <w:r w:rsidR="000F3DBB">
        <w:rPr>
          <w:sz w:val="20"/>
          <w:szCs w:val="20"/>
        </w:rPr>
        <w:t>alguna necesidad Operativa.</w:t>
      </w:r>
      <w:r w:rsidR="001E79DA">
        <w:rPr>
          <w:sz w:val="20"/>
          <w:szCs w:val="20"/>
        </w:rPr>
        <w:t xml:space="preserve"> </w:t>
      </w:r>
    </w:p>
    <w:p w:rsidR="00662D46" w:rsidRDefault="00662D46" w:rsidP="007E63CC">
      <w:pPr>
        <w:pStyle w:val="Default"/>
        <w:spacing w:line="276" w:lineRule="auto"/>
        <w:jc w:val="both"/>
        <w:rPr>
          <w:sz w:val="20"/>
          <w:szCs w:val="20"/>
        </w:rPr>
      </w:pPr>
    </w:p>
    <w:p w:rsidR="00BF178F" w:rsidRDefault="00BF178F" w:rsidP="007E63CC">
      <w:pPr>
        <w:pStyle w:val="Default"/>
        <w:spacing w:line="276" w:lineRule="auto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2.2. DETALLE Y CARACTERÍSTICAS </w:t>
      </w:r>
    </w:p>
    <w:p w:rsidR="00082C42" w:rsidRDefault="00082C42" w:rsidP="007E63CC">
      <w:pPr>
        <w:pStyle w:val="Default"/>
        <w:spacing w:line="276" w:lineRule="auto"/>
        <w:jc w:val="both"/>
        <w:rPr>
          <w:sz w:val="20"/>
          <w:szCs w:val="20"/>
        </w:rPr>
      </w:pPr>
    </w:p>
    <w:p w:rsidR="000F3DBB" w:rsidRDefault="000F3DBB" w:rsidP="001F4C6C">
      <w:pPr>
        <w:pStyle w:val="Default"/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Se adjunta el listado de los materiales </w:t>
      </w:r>
      <w:r w:rsidR="00D93F9C">
        <w:rPr>
          <w:sz w:val="20"/>
          <w:szCs w:val="20"/>
        </w:rPr>
        <w:t xml:space="preserve">y cantidades necesarias para el stock de material de ferretería necesarios para las estaciones de Río Grande, Izozog, Chiquitos, Robore, Yacuses y </w:t>
      </w:r>
      <w:r w:rsidR="00A05473">
        <w:rPr>
          <w:sz w:val="20"/>
          <w:szCs w:val="20"/>
        </w:rPr>
        <w:t>Mutún.</w:t>
      </w:r>
    </w:p>
    <w:p w:rsidR="000F3DBB" w:rsidRDefault="000F3DBB" w:rsidP="001F4C6C">
      <w:pPr>
        <w:pStyle w:val="Default"/>
        <w:spacing w:line="276" w:lineRule="auto"/>
        <w:jc w:val="both"/>
        <w:rPr>
          <w:sz w:val="20"/>
          <w:szCs w:val="20"/>
        </w:rPr>
      </w:pPr>
    </w:p>
    <w:p w:rsidR="000F3DBB" w:rsidRDefault="00601356" w:rsidP="001F4C6C">
      <w:pPr>
        <w:pStyle w:val="Default"/>
        <w:spacing w:line="276" w:lineRule="auto"/>
        <w:jc w:val="both"/>
        <w:rPr>
          <w:sz w:val="20"/>
          <w:szCs w:val="20"/>
        </w:rPr>
      </w:pPr>
      <w:bookmarkStart w:id="0" w:name="_GoBack"/>
      <w:r w:rsidRPr="00601356">
        <w:rPr>
          <w:noProof/>
          <w:lang w:eastAsia="es-BO"/>
        </w:rPr>
        <w:lastRenderedPageBreak/>
        <w:drawing>
          <wp:inline distT="0" distB="0" distL="0" distR="0">
            <wp:extent cx="5991225" cy="8201025"/>
            <wp:effectExtent l="0" t="0" r="9525" b="9525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1225" cy="820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0F3DBB" w:rsidRDefault="00D93F9C" w:rsidP="00833ACD">
      <w:pPr>
        <w:pStyle w:val="Default"/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>Otros aspectos del requerimiento.</w:t>
      </w:r>
    </w:p>
    <w:p w:rsidR="00D93F9C" w:rsidRDefault="00D93F9C" w:rsidP="00833ACD">
      <w:pPr>
        <w:pStyle w:val="Default"/>
        <w:spacing w:line="276" w:lineRule="auto"/>
        <w:jc w:val="both"/>
        <w:rPr>
          <w:sz w:val="20"/>
          <w:szCs w:val="20"/>
        </w:rPr>
      </w:pPr>
    </w:p>
    <w:p w:rsidR="001E79DA" w:rsidRDefault="001E79DA" w:rsidP="00B9166C">
      <w:pPr>
        <w:pStyle w:val="Default"/>
        <w:numPr>
          <w:ilvl w:val="0"/>
          <w:numId w:val="4"/>
        </w:numP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Los equipos deben ser debidamente embalados</w:t>
      </w:r>
      <w:r w:rsidR="00D93F9C">
        <w:rPr>
          <w:sz w:val="20"/>
          <w:szCs w:val="20"/>
        </w:rPr>
        <w:t>, identificados</w:t>
      </w:r>
      <w:r>
        <w:rPr>
          <w:sz w:val="20"/>
          <w:szCs w:val="20"/>
        </w:rPr>
        <w:t xml:space="preserve"> y entregados en los almacenes de </w:t>
      </w:r>
      <w:r w:rsidRPr="001E79DA">
        <w:rPr>
          <w:sz w:val="20"/>
          <w:szCs w:val="20"/>
        </w:rPr>
        <w:t>YPFB Transporte S.A.</w:t>
      </w:r>
    </w:p>
    <w:p w:rsidR="00662D46" w:rsidRPr="00B9166C" w:rsidRDefault="001E79DA" w:rsidP="00B5771F">
      <w:pPr>
        <w:pStyle w:val="Default"/>
        <w:numPr>
          <w:ilvl w:val="0"/>
          <w:numId w:val="4"/>
        </w:numPr>
        <w:spacing w:line="276" w:lineRule="auto"/>
        <w:jc w:val="both"/>
        <w:rPr>
          <w:sz w:val="20"/>
          <w:szCs w:val="20"/>
        </w:rPr>
      </w:pPr>
      <w:r w:rsidRPr="00B9166C">
        <w:rPr>
          <w:sz w:val="20"/>
          <w:szCs w:val="20"/>
        </w:rPr>
        <w:t>Los equipos deben ser en</w:t>
      </w:r>
      <w:r w:rsidR="00B9166C" w:rsidRPr="00B9166C">
        <w:rPr>
          <w:sz w:val="20"/>
          <w:szCs w:val="20"/>
        </w:rPr>
        <w:t xml:space="preserve">tregados en un plazo de hasta 45 días calendarios después de ser emita la orden de compra por parte de </w:t>
      </w:r>
      <w:r w:rsidR="00B9166C">
        <w:rPr>
          <w:sz w:val="20"/>
          <w:szCs w:val="20"/>
        </w:rPr>
        <w:t xml:space="preserve">YPFB Transporte S.A. al proveedor. </w:t>
      </w:r>
    </w:p>
    <w:sectPr w:rsidR="00662D46" w:rsidRPr="00B9166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DBCF3"/>
    <w:multiLevelType w:val="singleLevel"/>
    <w:tmpl w:val="5A4CAD3A"/>
    <w:lvl w:ilvl="0">
      <w:start w:val="1"/>
      <w:numFmt w:val="lowerLetter"/>
      <w:lvlText w:val="%1)"/>
      <w:lvlJc w:val="left"/>
      <w:pPr>
        <w:tabs>
          <w:tab w:val="num" w:pos="214"/>
        </w:tabs>
        <w:ind w:left="1438" w:firstLine="72"/>
      </w:pPr>
      <w:rPr>
        <w:rFonts w:ascii="Arial" w:hAnsi="Arial" w:cs="Arial" w:hint="default"/>
        <w:snapToGrid/>
        <w:spacing w:val="-12"/>
        <w:w w:val="115"/>
        <w:sz w:val="18"/>
        <w:szCs w:val="18"/>
      </w:rPr>
    </w:lvl>
  </w:abstractNum>
  <w:abstractNum w:abstractNumId="1" w15:restartNumberingAfterBreak="0">
    <w:nsid w:val="021916D8"/>
    <w:multiLevelType w:val="singleLevel"/>
    <w:tmpl w:val="BA8AD7F6"/>
    <w:lvl w:ilvl="0">
      <w:start w:val="3"/>
      <w:numFmt w:val="lowerLetter"/>
      <w:lvlText w:val="%1)"/>
      <w:lvlJc w:val="left"/>
      <w:pPr>
        <w:tabs>
          <w:tab w:val="num" w:pos="122"/>
        </w:tabs>
        <w:ind w:left="1346" w:firstLine="72"/>
      </w:pPr>
      <w:rPr>
        <w:rFonts w:ascii="Arial" w:hAnsi="Arial" w:cs="Arial" w:hint="default"/>
        <w:snapToGrid/>
        <w:spacing w:val="17"/>
        <w:sz w:val="18"/>
        <w:szCs w:val="18"/>
      </w:rPr>
    </w:lvl>
  </w:abstractNum>
  <w:abstractNum w:abstractNumId="2" w15:restartNumberingAfterBreak="0">
    <w:nsid w:val="1C4B0E92"/>
    <w:multiLevelType w:val="hybridMultilevel"/>
    <w:tmpl w:val="A5F8C4B8"/>
    <w:lvl w:ilvl="0" w:tplc="465CCC06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803158"/>
    <w:multiLevelType w:val="hybridMultilevel"/>
    <w:tmpl w:val="33D0F934"/>
    <w:lvl w:ilvl="0" w:tplc="470645DA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78F"/>
    <w:rsid w:val="0004472A"/>
    <w:rsid w:val="00082C42"/>
    <w:rsid w:val="00082D2C"/>
    <w:rsid w:val="000933D4"/>
    <w:rsid w:val="000F3DBB"/>
    <w:rsid w:val="001069A2"/>
    <w:rsid w:val="00120410"/>
    <w:rsid w:val="001302F3"/>
    <w:rsid w:val="00190E25"/>
    <w:rsid w:val="001D5607"/>
    <w:rsid w:val="001E1250"/>
    <w:rsid w:val="001E79DA"/>
    <w:rsid w:val="001F4C6C"/>
    <w:rsid w:val="001F5BF8"/>
    <w:rsid w:val="001F610E"/>
    <w:rsid w:val="002D1F91"/>
    <w:rsid w:val="002D771C"/>
    <w:rsid w:val="002E6B06"/>
    <w:rsid w:val="002F09FE"/>
    <w:rsid w:val="002F332D"/>
    <w:rsid w:val="00317679"/>
    <w:rsid w:val="003411B3"/>
    <w:rsid w:val="00383275"/>
    <w:rsid w:val="00384961"/>
    <w:rsid w:val="00425CAA"/>
    <w:rsid w:val="00440244"/>
    <w:rsid w:val="004465C9"/>
    <w:rsid w:val="00465B34"/>
    <w:rsid w:val="00515035"/>
    <w:rsid w:val="0051505A"/>
    <w:rsid w:val="0054657C"/>
    <w:rsid w:val="00571ACA"/>
    <w:rsid w:val="005C2A3B"/>
    <w:rsid w:val="005D1A79"/>
    <w:rsid w:val="005D2D93"/>
    <w:rsid w:val="005E1E8D"/>
    <w:rsid w:val="00601356"/>
    <w:rsid w:val="006267A1"/>
    <w:rsid w:val="00662D46"/>
    <w:rsid w:val="00681872"/>
    <w:rsid w:val="006C75C2"/>
    <w:rsid w:val="006F5AF2"/>
    <w:rsid w:val="00711FC4"/>
    <w:rsid w:val="007203E5"/>
    <w:rsid w:val="007368F9"/>
    <w:rsid w:val="00772841"/>
    <w:rsid w:val="00774753"/>
    <w:rsid w:val="00793A1E"/>
    <w:rsid w:val="007A2113"/>
    <w:rsid w:val="007B2C1E"/>
    <w:rsid w:val="007B3746"/>
    <w:rsid w:val="007B6246"/>
    <w:rsid w:val="007C5B7C"/>
    <w:rsid w:val="007E63CC"/>
    <w:rsid w:val="00822FE0"/>
    <w:rsid w:val="00833ACD"/>
    <w:rsid w:val="00856BCB"/>
    <w:rsid w:val="00857598"/>
    <w:rsid w:val="00861728"/>
    <w:rsid w:val="008B1B9E"/>
    <w:rsid w:val="008F5CB4"/>
    <w:rsid w:val="00961DB7"/>
    <w:rsid w:val="009818DD"/>
    <w:rsid w:val="009F378F"/>
    <w:rsid w:val="00A05473"/>
    <w:rsid w:val="00AB7B58"/>
    <w:rsid w:val="00AC5A1E"/>
    <w:rsid w:val="00B0197D"/>
    <w:rsid w:val="00B109C0"/>
    <w:rsid w:val="00B9166C"/>
    <w:rsid w:val="00BB3872"/>
    <w:rsid w:val="00BC2781"/>
    <w:rsid w:val="00BD7966"/>
    <w:rsid w:val="00BF178F"/>
    <w:rsid w:val="00C40A41"/>
    <w:rsid w:val="00C41B4B"/>
    <w:rsid w:val="00C75F24"/>
    <w:rsid w:val="00C8268E"/>
    <w:rsid w:val="00CB3BFD"/>
    <w:rsid w:val="00CE2D66"/>
    <w:rsid w:val="00CF0A17"/>
    <w:rsid w:val="00D3049B"/>
    <w:rsid w:val="00D32682"/>
    <w:rsid w:val="00D41E07"/>
    <w:rsid w:val="00D70A0B"/>
    <w:rsid w:val="00D93F9C"/>
    <w:rsid w:val="00DF7798"/>
    <w:rsid w:val="00E014A0"/>
    <w:rsid w:val="00E04A76"/>
    <w:rsid w:val="00E21424"/>
    <w:rsid w:val="00E34828"/>
    <w:rsid w:val="00E349E0"/>
    <w:rsid w:val="00E86FE4"/>
    <w:rsid w:val="00E9597D"/>
    <w:rsid w:val="00EE0DF0"/>
    <w:rsid w:val="00F82974"/>
    <w:rsid w:val="00F92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F9E61DD-B507-4617-9B99-65E687793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link w:val="DefaultCar"/>
    <w:rsid w:val="00BF17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Encabezado">
    <w:name w:val="header"/>
    <w:basedOn w:val="Normal"/>
    <w:link w:val="EncabezadoCar"/>
    <w:rsid w:val="00D41E07"/>
    <w:pPr>
      <w:tabs>
        <w:tab w:val="center" w:pos="4320"/>
        <w:tab w:val="right" w:pos="8640"/>
      </w:tabs>
      <w:spacing w:after="0" w:line="240" w:lineRule="exact"/>
      <w:jc w:val="both"/>
    </w:pPr>
    <w:rPr>
      <w:rFonts w:ascii="Arial" w:eastAsia="Times New Roman" w:hAnsi="Arial" w:cs="Times New Roman"/>
      <w:szCs w:val="24"/>
      <w:lang w:val="en-US"/>
    </w:rPr>
  </w:style>
  <w:style w:type="character" w:customStyle="1" w:styleId="EncabezadoCar">
    <w:name w:val="Encabezado Car"/>
    <w:basedOn w:val="Fuentedeprrafopredeter"/>
    <w:link w:val="Encabezado"/>
    <w:rsid w:val="00D41E07"/>
    <w:rPr>
      <w:rFonts w:ascii="Arial" w:eastAsia="Times New Roman" w:hAnsi="Arial" w:cs="Times New Roman"/>
      <w:szCs w:val="24"/>
      <w:lang w:val="en-US"/>
    </w:rPr>
  </w:style>
  <w:style w:type="character" w:styleId="Nmerodepgina">
    <w:name w:val="page number"/>
    <w:rsid w:val="00D41E07"/>
    <w:rPr>
      <w:rFonts w:ascii="Arial" w:hAnsi="Arial"/>
      <w:sz w:val="20"/>
    </w:rPr>
  </w:style>
  <w:style w:type="character" w:customStyle="1" w:styleId="DefaultCar">
    <w:name w:val="Default Car"/>
    <w:basedOn w:val="Fuentedeprrafopredeter"/>
    <w:link w:val="Default"/>
    <w:rsid w:val="003411B3"/>
    <w:rPr>
      <w:rFonts w:ascii="Arial" w:hAnsi="Arial" w:cs="Arial"/>
      <w:color w:val="000000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0D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88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278</Words>
  <Characters>1529</Characters>
  <Application>Microsoft Office Word</Application>
  <DocSecurity>4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Transporte S.A.</Company>
  <LinksUpToDate>false</LinksUpToDate>
  <CharactersWithSpaces>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Marcelo Alcazar</dc:creator>
  <cp:lastModifiedBy>Marvin Barrientos</cp:lastModifiedBy>
  <cp:revision>2</cp:revision>
  <cp:lastPrinted>2017-03-07T12:50:00Z</cp:lastPrinted>
  <dcterms:created xsi:type="dcterms:W3CDTF">2017-04-03T20:22:00Z</dcterms:created>
  <dcterms:modified xsi:type="dcterms:W3CDTF">2017-04-03T20:22:00Z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